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для одарённых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Казани</w:t>
      </w:r>
    </w:p>
    <w:p w:rsidR="00644464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___________Рахматуллина А.А.</w:t>
      </w:r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____ от «___» _________ 2017 г.</w:t>
      </w:r>
    </w:p>
    <w:p w:rsidR="00E12CF5" w:rsidRDefault="00E12CF5" w:rsidP="000F3EE8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2CF5" w:rsidRDefault="00E12CF5" w:rsidP="00644464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I</w:t>
      </w:r>
      <w:r w:rsidR="00644464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республиканском творческом конкурсе детских коллективов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«В созвездии А.С. Пушкина и Г. Тукая»</w:t>
      </w:r>
    </w:p>
    <w:p w:rsidR="000F3EE8" w:rsidRDefault="000F3EE8" w:rsidP="000F3EE8">
      <w:pPr>
        <w:spacing w:after="240"/>
      </w:pPr>
    </w:p>
    <w:p w:rsidR="000F3EE8" w:rsidRDefault="000F3EE8" w:rsidP="00644464">
      <w:pPr>
        <w:pStyle w:val="a8"/>
        <w:numPr>
          <w:ilvl w:val="0"/>
          <w:numId w:val="14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0F3EE8" w:rsidRDefault="00644464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Второй</w:t>
      </w:r>
      <w:r w:rsidR="000F3EE8">
        <w:rPr>
          <w:color w:val="000000"/>
        </w:rPr>
        <w:t xml:space="preserve"> республиканский творческий конкурс проводится в рамках Стратегии государственной молодежной политики в Российской Федерации и Республике Татарстан.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Организатором конкурса является МБУ ДО «Городской центр творческого развития и гуманитарного образования для одаренных детей» г. Казани.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Конкурс проводится среди учащихся </w:t>
      </w:r>
      <w:r>
        <w:rPr>
          <w:b/>
          <w:bCs/>
          <w:color w:val="000000"/>
        </w:rPr>
        <w:t>1-11 классов</w:t>
      </w:r>
      <w:r>
        <w:rPr>
          <w:color w:val="000000"/>
        </w:rPr>
        <w:t xml:space="preserve"> образовательных организаций г. Казани и Республики Татарстан.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Предметом Конкурса являются выступления учащихся образовательных организаций г. Казани и Республики Татарстан с художественным чтением текста литературного произведения или отрывков из него, а также их ораторские выступления на литературные темы.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Конкурса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 xml:space="preserve">1) распространение среди школьников и педагогов риторических знаний и умений, представлений о хорошей речи, об основах выразительного чтения художественного текста; 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>2) повышение интереса школьников к искусству выразительного чтения, культуре публичного выступления.</w:t>
      </w:r>
    </w:p>
    <w:p w:rsidR="000F3EE8" w:rsidRDefault="000F3EE8" w:rsidP="00644464">
      <w:pPr>
        <w:pStyle w:val="a8"/>
        <w:numPr>
          <w:ilvl w:val="1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Организаторы оставляют за собой право вносить в Положение, а также в программу Конкурса изменения оперативного характера, о чем участникам Конкурса сообщается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два дня до начала Конкурса.</w:t>
      </w:r>
    </w:p>
    <w:p w:rsidR="000F3EE8" w:rsidRDefault="000F3EE8" w:rsidP="00644464">
      <w:pPr>
        <w:pStyle w:val="a8"/>
        <w:numPr>
          <w:ilvl w:val="1"/>
          <w:numId w:val="16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Настоящее Положение регламентирует порядок и условия проведения Конкурса.</w:t>
      </w:r>
    </w:p>
    <w:p w:rsidR="000F3EE8" w:rsidRDefault="000F3EE8" w:rsidP="000F3EE8"/>
    <w:p w:rsidR="000F3EE8" w:rsidRDefault="000F3EE8" w:rsidP="00644464">
      <w:pPr>
        <w:pStyle w:val="a8"/>
        <w:numPr>
          <w:ilvl w:val="0"/>
          <w:numId w:val="17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Конкурса</w:t>
      </w:r>
    </w:p>
    <w:p w:rsidR="000F3EE8" w:rsidRDefault="00AB15F4" w:rsidP="00AB15F4">
      <w:pPr>
        <w:pStyle w:val="a8"/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0F3EE8">
        <w:rPr>
          <w:color w:val="000000"/>
        </w:rPr>
        <w:t>Цель Конкурса – воспитание духовно-нравственной личности, формирование у нее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ind w:left="426" w:hanging="360"/>
        <w:jc w:val="both"/>
      </w:pPr>
      <w:r>
        <w:rPr>
          <w:color w:val="000000"/>
        </w:rPr>
        <w:t>2.2.Задачи Конкурса: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содействовать развитию творческого и интеллектуального потенциала участников, формированию у них нравственно-мировоззренческих, в том числе гражданско-патриотических, позиций через обращение к лучшим текстам классической и современной русской словесности;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увеличить интерес учащихся к классической и современной художественной литературе, искусству устной публичной речи, показав значимость формирования речевых навыков для реальной практики общения;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зафиксировать внимание участников Конкурса на основных требованиях к выразительному чтению, аргументации и стилю публичного выступления;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речевых способностей учащихся в работе над чтением и декламацией литературных текстов, в написании и произнесении публичных речей, связанных с литературной тематикой, повысить их мотивацию к совершенствованию навыков и умений убедительной и выразительной русской речи;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художественных и артистических дарований участников Конкурса, а также их литературного вкуса;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выявить новые детские и молодежные творческие коллективы;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сформировать и развить театральные традиции среди подрастающего поколения на базе классического и современного репертуара;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привлечь внимания общественных, политических, деловых кругов, организаций и частных лиц к состоянию детского и молодежного театрального творчества в городе Казань и Республике Татарстан;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20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профессиональному совершенствованию художественных руководителей.</w:t>
      </w:r>
    </w:p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3. Оргкомитет Конкурса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3.1. Для организации и проведения Конкурса создается Оргкомитет, в состав которого входят сотрудники МБУ ДО «Городской центр творческого развития и гуманитарного образования для одаренных детей» г. Казани, творческая интеллигенция г. Казани, ведущие педагоги вузов г. Казани.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3.2. Оргкомитет осуществляет следующую деятельность: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1) оперативно доводит до сведения конкурсантов и их представителей информацию, касающуюся проведения Конкурса;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2) принимает заявки на участие в Конкурсе;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3) формирует состав жюри;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4) определяет время и место проведения конкурсных мероприятий;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5) разрабатывает систему поощрения, награждения участников.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3.3. </w:t>
      </w:r>
      <w:proofErr w:type="gramStart"/>
      <w:r>
        <w:rPr>
          <w:color w:val="000000"/>
        </w:rPr>
        <w:t>Настоящее Положение, а также другие материалы, касающиеся Конкурса (в частности, методические рекомендации по подготовке к публичному выступлению и созданию письменного текста), размещаются на сайте МБУ ДО «Городской центр творческого развития и гуманитарного образования для одаренных детей» г. Казани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odkzn.ru</w:t>
      </w:r>
      <w:r>
        <w:rPr>
          <w:i/>
          <w:iCs/>
          <w:color w:val="000000"/>
        </w:rPr>
        <w:t>.</w:t>
      </w:r>
      <w:proofErr w:type="gramEnd"/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4. Участники Конкурса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4.1. В конкурсе принимают участие учащиеся 1-11 классов общеобразовательных организаций по следующим возрастным категориям: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первая возрастная категория: 1 - 5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вторая возрастная категория: 6 - 7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третья возрастная категория: 8 - 11 классы;</w:t>
      </w:r>
    </w:p>
    <w:p w:rsidR="000F3EE8" w:rsidRDefault="000F3EE8" w:rsidP="00F824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4.2. К участию в Конкурсе допускаются лица, подавшие заявку на участие (Форма заявки №1, 2), детские творческие коллективы и солисты.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4.3. Категории участников: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солисты;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малые группы (2-3 участника);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театральные коллективы (от 4-х участников).</w:t>
      </w:r>
    </w:p>
    <w:p w:rsidR="000F3EE8" w:rsidRDefault="000F3EE8" w:rsidP="000F3EE8">
      <w:pPr>
        <w:rPr>
          <w:rFonts w:ascii="Times New Roman" w:hAnsi="Times New Roman" w:cs="Times New Roman"/>
        </w:rPr>
      </w:pPr>
    </w:p>
    <w:p w:rsidR="00E12CF5" w:rsidRDefault="00E12CF5" w:rsidP="000F3EE8">
      <w:pPr>
        <w:rPr>
          <w:rFonts w:ascii="Times New Roman" w:hAnsi="Times New Roman" w:cs="Times New Roman"/>
        </w:rPr>
      </w:pPr>
    </w:p>
    <w:p w:rsidR="00E12CF5" w:rsidRDefault="00E12CF5" w:rsidP="000F3EE8">
      <w:pPr>
        <w:rPr>
          <w:rFonts w:ascii="Times New Roman" w:hAnsi="Times New Roman" w:cs="Times New Roman"/>
        </w:rPr>
      </w:pPr>
    </w:p>
    <w:p w:rsidR="000F3EE8" w:rsidRDefault="000F3EE8" w:rsidP="00644464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</w:rPr>
        <w:lastRenderedPageBreak/>
        <w:t>5. Порядок и сроки проведения Конкурса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На конкурс </w:t>
      </w:r>
      <w:r>
        <w:rPr>
          <w:b/>
          <w:bCs/>
          <w:color w:val="000000"/>
        </w:rPr>
        <w:t>«В созвездии А.С. Пушкина и Г. Тукая»</w:t>
      </w:r>
      <w:r>
        <w:rPr>
          <w:color w:val="000000"/>
        </w:rPr>
        <w:t xml:space="preserve"> принимаются выступления по</w:t>
      </w:r>
      <w:r w:rsidR="00A76A08">
        <w:rPr>
          <w:b/>
          <w:bCs/>
          <w:color w:val="000000"/>
        </w:rPr>
        <w:t xml:space="preserve"> </w:t>
      </w:r>
      <w:r>
        <w:rPr>
          <w:color w:val="000000"/>
        </w:rPr>
        <w:t>произв</w:t>
      </w:r>
      <w:r w:rsidR="00AB15F4">
        <w:rPr>
          <w:color w:val="000000"/>
        </w:rPr>
        <w:t>едениям А.С. Пушкина, Г. Тукая и их современников.</w:t>
      </w:r>
      <w:r>
        <w:rPr>
          <w:color w:val="000000"/>
        </w:rPr>
        <w:t xml:space="preserve"> 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    5.1. Участие в Конкурсе – это участие в одной номинации, одной возрастной категории, одной групповой категории.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Номинации:</w:t>
      </w:r>
    </w:p>
    <w:p w:rsidR="000F3EE8" w:rsidRDefault="00F824D4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школьный</w:t>
      </w:r>
      <w:r w:rsidR="000F3EE8">
        <w:rPr>
          <w:color w:val="000000"/>
        </w:rPr>
        <w:t xml:space="preserve"> театр (</w:t>
      </w:r>
      <w:r>
        <w:rPr>
          <w:color w:val="000000"/>
        </w:rPr>
        <w:t xml:space="preserve">литературно-музыкальная композиция, </w:t>
      </w:r>
      <w:r w:rsidR="000F3EE8">
        <w:rPr>
          <w:color w:val="000000"/>
        </w:rPr>
        <w:t>мини-спектакли, фрагменты из спектаклей по произведениям великих деятелей литературы</w:t>
      </w:r>
      <w:r>
        <w:rPr>
          <w:color w:val="000000"/>
        </w:rPr>
        <w:t xml:space="preserve"> А.С. Пушкина или Г. Тукая</w:t>
      </w:r>
      <w:r w:rsidR="000F3EE8">
        <w:rPr>
          <w:color w:val="000000"/>
        </w:rPr>
        <w:t>) – не более 15 минут;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художественное слово (чтение произведений А.С. Пушкина или Г. Тукая, произведений об А.С. Пушкине или о Г. </w:t>
      </w:r>
      <w:proofErr w:type="spellStart"/>
      <w:r>
        <w:rPr>
          <w:color w:val="000000"/>
        </w:rPr>
        <w:t>Тукае</w:t>
      </w:r>
      <w:proofErr w:type="spellEnd"/>
      <w:r>
        <w:rPr>
          <w:color w:val="000000"/>
        </w:rPr>
        <w:t>) – не более 3-4 минут;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художественное чтение (</w:t>
      </w:r>
      <w:r w:rsidR="00F824D4">
        <w:rPr>
          <w:color w:val="000000"/>
        </w:rPr>
        <w:t>чтение произведений современников</w:t>
      </w:r>
      <w:r w:rsidR="00A406F0">
        <w:rPr>
          <w:color w:val="000000"/>
        </w:rPr>
        <w:t xml:space="preserve"> А.С. Пушкина и Г. Тукая</w:t>
      </w:r>
      <w:r>
        <w:rPr>
          <w:color w:val="000000"/>
        </w:rPr>
        <w:t>) – не более 3-4 минут.</w:t>
      </w:r>
    </w:p>
    <w:p w:rsidR="000F3EE8" w:rsidRDefault="000F3EE8" w:rsidP="000F3EE8">
      <w:pPr>
        <w:rPr>
          <w:rFonts w:ascii="Times New Roman" w:hAnsi="Times New Roman" w:cs="Times New Roman"/>
        </w:rPr>
      </w:pP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В рамках одного выступления театральные коллективы презентуют мини-спектакль (отрывок из спектакля) продолжительностью до 15 минут. В рамках одного выступления солисты и участники, представляющие малые группы, презентуют один номер продолжительностью не более 3-4 минут. </w:t>
      </w:r>
      <w:r>
        <w:rPr>
          <w:b/>
          <w:bCs/>
          <w:color w:val="000000"/>
        </w:rPr>
        <w:t>При превышении временного лимита жюри имеет право остановить выступление и снизить балл.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t>5.2. Об изменениях репертуара Оргкомитет Конкурса должен уведомляться письменно  не позднее, чем за 5 дней до начала Конкурса.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5.3. Для категории участников "Солисты" из 6-11 классов предусмотрены дополнительные испытания:</w:t>
      </w:r>
    </w:p>
    <w:p w:rsidR="006424AC" w:rsidRDefault="00A406F0" w:rsidP="00A406F0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 xml:space="preserve">ответы на вопросы </w:t>
      </w:r>
      <w:r w:rsidR="006424AC">
        <w:rPr>
          <w:color w:val="000000"/>
        </w:rPr>
        <w:t xml:space="preserve">жюри </w:t>
      </w:r>
      <w:r>
        <w:rPr>
          <w:color w:val="000000"/>
        </w:rPr>
        <w:t>по жизни и творчеству А.С. Пушкина и Г. Тукая</w:t>
      </w:r>
      <w:proofErr w:type="gramEnd"/>
      <w:r>
        <w:rPr>
          <w:color w:val="000000"/>
        </w:rPr>
        <w:t xml:space="preserve"> (не более 3 вопросов). </w:t>
      </w:r>
    </w:p>
    <w:p w:rsidR="000F3EE8" w:rsidRDefault="006424AC" w:rsidP="006424A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0F3EE8">
        <w:rPr>
          <w:color w:val="000000"/>
        </w:rPr>
        <w:t>ответы на вопросы жюри, касающиеся содержания художественного произведения или отношения чтеца к мыслям, выраженным автором декламируе</w:t>
      </w:r>
      <w:r>
        <w:rPr>
          <w:color w:val="000000"/>
        </w:rPr>
        <w:t>мого литературного произведения</w:t>
      </w:r>
      <w:r w:rsidR="000F3EE8">
        <w:rPr>
          <w:color w:val="000000"/>
        </w:rPr>
        <w:t>. Возможные формулировки вопросов приведены в Приложении №1 к настоящему Положению;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5.4.</w:t>
      </w:r>
      <w:r>
        <w:rPr>
          <w:b/>
          <w:bCs/>
          <w:color w:val="000000"/>
        </w:rPr>
        <w:t xml:space="preserve"> Конкурс пров</w:t>
      </w:r>
      <w:r w:rsidR="00644464">
        <w:rPr>
          <w:b/>
          <w:bCs/>
          <w:color w:val="000000"/>
        </w:rPr>
        <w:t xml:space="preserve">одится </w:t>
      </w:r>
      <w:r w:rsidR="0073126E">
        <w:rPr>
          <w:b/>
          <w:bCs/>
          <w:color w:val="000000"/>
        </w:rPr>
        <w:t>с 1 марта по 19 мая 2018 года в 2 этапа:</w:t>
      </w:r>
    </w:p>
    <w:p w:rsidR="000F3EE8" w:rsidRPr="00644464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1 этап: </w:t>
      </w:r>
      <w:r w:rsidR="0073126E">
        <w:rPr>
          <w:b/>
          <w:bCs/>
          <w:color w:val="000000"/>
        </w:rPr>
        <w:t>с 1 марта по 27 апреля</w:t>
      </w:r>
      <w:r>
        <w:rPr>
          <w:b/>
          <w:bCs/>
          <w:color w:val="000000"/>
        </w:rPr>
        <w:t xml:space="preserve"> – заочный этап. </w:t>
      </w:r>
      <w:r>
        <w:rPr>
          <w:color w:val="000000"/>
        </w:rPr>
        <w:t>Участники в адрес Оргкомитета присылают видеоматериалы</w:t>
      </w:r>
      <w:r w:rsidR="0073126E">
        <w:rPr>
          <w:b/>
          <w:color w:val="000000"/>
        </w:rPr>
        <w:t xml:space="preserve">, </w:t>
      </w:r>
      <w:r w:rsidR="0073126E" w:rsidRPr="00E82F5B">
        <w:rPr>
          <w:b/>
          <w:color w:val="000000"/>
        </w:rPr>
        <w:t>заявк</w:t>
      </w:r>
      <w:r w:rsidR="0073126E">
        <w:rPr>
          <w:b/>
          <w:color w:val="000000"/>
        </w:rPr>
        <w:t>у</w:t>
      </w:r>
      <w:r w:rsidR="0073126E">
        <w:rPr>
          <w:color w:val="000000"/>
        </w:rPr>
        <w:t xml:space="preserve"> на участие и </w:t>
      </w:r>
      <w:r w:rsidR="0073126E"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 xml:space="preserve"> по электронной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Победители </w:t>
      </w:r>
      <w:r>
        <w:rPr>
          <w:b/>
          <w:bCs/>
          <w:color w:val="000000"/>
        </w:rPr>
        <w:t xml:space="preserve">заочного этапа </w:t>
      </w:r>
      <w:r>
        <w:rPr>
          <w:color w:val="000000"/>
        </w:rPr>
        <w:t xml:space="preserve">приглашаются на </w:t>
      </w:r>
      <w:r>
        <w:rPr>
          <w:b/>
          <w:bCs/>
          <w:color w:val="000000"/>
        </w:rPr>
        <w:t>заключительный этап</w:t>
      </w:r>
      <w:r>
        <w:rPr>
          <w:color w:val="000000"/>
        </w:rPr>
        <w:t xml:space="preserve"> Конкурса.</w:t>
      </w:r>
    </w:p>
    <w:p w:rsidR="000F3EE8" w:rsidRPr="0073126E" w:rsidRDefault="0073126E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2 этап: 19 мая</w:t>
      </w:r>
      <w:r w:rsidR="000F3EE8">
        <w:rPr>
          <w:b/>
          <w:bCs/>
          <w:color w:val="000000"/>
        </w:rPr>
        <w:t xml:space="preserve"> – заключительный этап</w:t>
      </w:r>
      <w:r w:rsidR="0076487C">
        <w:rPr>
          <w:color w:val="000000"/>
        </w:rPr>
        <w:t>. Место проведения</w:t>
      </w:r>
      <w:r w:rsidR="00644464">
        <w:rPr>
          <w:color w:val="000000"/>
        </w:rPr>
        <w:t xml:space="preserve"> доводится до участников дополнительно информационным письмом. </w:t>
      </w:r>
      <w:r w:rsidR="000F3EE8">
        <w:rPr>
          <w:color w:val="000000"/>
        </w:rPr>
        <w:t xml:space="preserve">Список участников заключительного этапа будет опубликован на сайте </w:t>
      </w:r>
      <w:r w:rsidR="000F3EE8">
        <w:rPr>
          <w:b/>
          <w:bCs/>
          <w:color w:val="000000"/>
        </w:rPr>
        <w:t xml:space="preserve">odkzn.ru, </w:t>
      </w:r>
      <w:r w:rsidR="000F3EE8">
        <w:rPr>
          <w:color w:val="000000"/>
        </w:rPr>
        <w:t xml:space="preserve">официальном сайте на портале «Электронное образование в Республике Татарстан»: </w:t>
      </w:r>
      <w:r w:rsidR="000F3EE8">
        <w:rPr>
          <w:b/>
          <w:bCs/>
          <w:color w:val="000000"/>
        </w:rPr>
        <w:t xml:space="preserve">https://edu.tatar.ru/vahit/page399248.htm </w:t>
      </w:r>
      <w:r>
        <w:rPr>
          <w:bCs/>
          <w:color w:val="000000"/>
        </w:rPr>
        <w:t>не позднее 14 мая 2018 года.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Контактный телеф</w:t>
      </w:r>
      <w:r w:rsidR="006424AC">
        <w:rPr>
          <w:b/>
          <w:bCs/>
          <w:color w:val="000000"/>
        </w:rPr>
        <w:t>он для справок: 8(843)264</w:t>
      </w:r>
      <w:r>
        <w:rPr>
          <w:b/>
          <w:bCs/>
          <w:color w:val="000000"/>
        </w:rPr>
        <w:t>-5</w:t>
      </w:r>
      <w:r w:rsidR="006424AC">
        <w:rPr>
          <w:b/>
          <w:bCs/>
          <w:color w:val="000000"/>
        </w:rPr>
        <w:t>0</w:t>
      </w:r>
      <w:r>
        <w:rPr>
          <w:b/>
          <w:bCs/>
          <w:color w:val="000000"/>
        </w:rPr>
        <w:t>-</w:t>
      </w:r>
      <w:r w:rsidR="006424AC">
        <w:rPr>
          <w:b/>
          <w:bCs/>
          <w:color w:val="000000"/>
        </w:rPr>
        <w:t>40</w:t>
      </w:r>
      <w:r w:rsidR="00644464">
        <w:rPr>
          <w:b/>
          <w:bCs/>
          <w:color w:val="000000"/>
        </w:rPr>
        <w:t>, 236-55-83</w:t>
      </w:r>
      <w:r w:rsidR="006424AC">
        <w:rPr>
          <w:b/>
          <w:bCs/>
          <w:color w:val="000000"/>
        </w:rPr>
        <w:t>, 236-55-88</w:t>
      </w:r>
    </w:p>
    <w:p w:rsidR="0076487C" w:rsidRDefault="0076487C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0F3EE8">
        <w:rPr>
          <w:b/>
          <w:bCs/>
          <w:color w:val="000000"/>
        </w:rPr>
        <w:t>Критерии оценки выступления участников Конкурса</w:t>
      </w:r>
    </w:p>
    <w:p w:rsidR="0076487C" w:rsidRDefault="0076487C" w:rsidP="0076487C">
      <w:pPr>
        <w:pStyle w:val="a8"/>
        <w:spacing w:before="0" w:beforeAutospacing="0" w:after="0" w:afterAutospacing="0"/>
        <w:jc w:val="both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6.1. </w:t>
      </w:r>
      <w:r w:rsidR="009726C4">
        <w:rPr>
          <w:color w:val="000000"/>
        </w:rPr>
        <w:t>Критерии оценивания видеоматериалов заочного тура и вы</w:t>
      </w:r>
      <w:r w:rsidR="00007BC5">
        <w:rPr>
          <w:color w:val="000000"/>
        </w:rPr>
        <w:t>ступлений</w:t>
      </w:r>
      <w:r w:rsidR="009726C4">
        <w:rPr>
          <w:color w:val="000000"/>
        </w:rPr>
        <w:t xml:space="preserve"> очного тура</w:t>
      </w:r>
      <w:r>
        <w:rPr>
          <w:color w:val="000000"/>
        </w:rPr>
        <w:t>:</w:t>
      </w:r>
    </w:p>
    <w:p w:rsidR="000F3EE8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знание и точность понимания текста;</w:t>
      </w:r>
    </w:p>
    <w:p w:rsidR="006424AC" w:rsidRP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>
        <w:rPr>
          <w:color w:val="000000"/>
        </w:rPr>
        <w:t>паузация</w:t>
      </w:r>
      <w:proofErr w:type="spellEnd"/>
      <w:r>
        <w:rPr>
          <w:color w:val="000000"/>
        </w:rPr>
        <w:t>, логические ударения, интонирование, оптимальная звучность речи);</w:t>
      </w:r>
    </w:p>
    <w:p w:rsid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культура телодвижения (</w:t>
      </w:r>
      <w:r w:rsidR="009726C4">
        <w:rPr>
          <w:color w:val="000000"/>
        </w:rPr>
        <w:t xml:space="preserve">внешний вид, </w:t>
      </w:r>
      <w:r>
        <w:rPr>
          <w:color w:val="000000"/>
        </w:rPr>
        <w:t>поза, жестикуляция, мимика, общение с аудиторией);</w:t>
      </w:r>
    </w:p>
    <w:p w:rsidR="000F3EE8" w:rsidRPr="009726C4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эмоциональность и экспрессивность исполнения, ее адекватность содержанию текста</w:t>
      </w:r>
      <w:r w:rsidR="009726C4">
        <w:rPr>
          <w:color w:val="000000"/>
        </w:rPr>
        <w:t>;</w:t>
      </w:r>
    </w:p>
    <w:p w:rsidR="009726C4" w:rsidRPr="009C7653" w:rsidRDefault="009726C4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актерское мастерство;</w:t>
      </w:r>
    </w:p>
    <w:p w:rsidR="009C7653" w:rsidRPr="009C7653" w:rsidRDefault="009C7653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C7653">
        <w:rPr>
          <w:color w:val="000000"/>
        </w:rPr>
        <w:t>художественное и музыкальное оформление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6.2. Ответы на вопросы: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адекватность понимания вопроса и точность ответа на поставленный вопрос;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наличие собственного мнения и корректность его утверждения;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умение сформулировать и ясно выразить мысль;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(дополнительно) оригинальность утверждаемой мысли и способа её выражения.</w:t>
      </w:r>
    </w:p>
    <w:p w:rsidR="006424AC" w:rsidRDefault="006424AC" w:rsidP="00644464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0F3EE8" w:rsidRDefault="000F3EE8" w:rsidP="006424AC">
      <w:pPr>
        <w:pStyle w:val="a8"/>
        <w:numPr>
          <w:ilvl w:val="1"/>
          <w:numId w:val="22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Награждение участников и победителей Конкурса</w:t>
      </w:r>
    </w:p>
    <w:p w:rsidR="006424AC" w:rsidRDefault="006424AC" w:rsidP="006424AC">
      <w:pPr>
        <w:pStyle w:val="a8"/>
        <w:spacing w:before="0" w:beforeAutospacing="0" w:after="0" w:afterAutospacing="0"/>
        <w:ind w:left="1440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7.1. По сумме баллов жюри определяет победителей и призёров Конкурса (по каждой номинации, в каждой возрастной категории), которые награждаются дипломами. Участники, не занявшие призовые места, получают сертификаты.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7.2. Учителя (руководители), подготовившие победителей и призёров Конкурса, награждаются благодарственными письмами.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7.3.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д.); решение о дополнительных номинациях принимается жюри.</w:t>
      </w:r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8.  Условия участия в Конкурсе</w:t>
      </w:r>
    </w:p>
    <w:p w:rsidR="00FD5B90" w:rsidRDefault="000F3EE8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8.1. </w:t>
      </w:r>
      <w:r w:rsidR="00FD5B90" w:rsidRPr="00FD5B90">
        <w:rPr>
          <w:color w:val="000000"/>
        </w:rPr>
        <w:t xml:space="preserve">Для </w:t>
      </w:r>
      <w:r w:rsidR="00FD5B90">
        <w:rPr>
          <w:color w:val="000000"/>
        </w:rPr>
        <w:t>участия</w:t>
      </w:r>
      <w:r w:rsidR="00FD5B90" w:rsidRPr="00FD5B90">
        <w:rPr>
          <w:color w:val="000000"/>
        </w:rPr>
        <w:t xml:space="preserve"> необходимо:</w:t>
      </w:r>
    </w:p>
    <w:p w:rsidR="00FD5B90" w:rsidRPr="0073126E" w:rsidRDefault="00FD5B90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Пройти на официальный сайт МБУДО «Центр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Казани </w:t>
      </w:r>
      <w:r w:rsidRPr="00E82F5B">
        <w:rPr>
          <w:b/>
          <w:color w:val="000000"/>
          <w:lang w:val="en-US"/>
        </w:rPr>
        <w:t>www</w:t>
      </w:r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odkzn</w:t>
      </w:r>
      <w:proofErr w:type="spellEnd"/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ru</w:t>
      </w:r>
      <w:proofErr w:type="spellEnd"/>
    </w:p>
    <w:p w:rsidR="00FD5B90" w:rsidRDefault="00FD5B90" w:rsidP="00E82F5B">
      <w:pPr>
        <w:pStyle w:val="a8"/>
        <w:spacing w:before="0" w:beforeAutospacing="0" w:after="0" w:afterAutospacing="0"/>
      </w:pPr>
      <w:r>
        <w:rPr>
          <w:color w:val="000000"/>
        </w:rPr>
        <w:t xml:space="preserve">2. </w:t>
      </w:r>
      <w:r w:rsidRPr="00FD5B90">
        <w:t>Войти во вкладку «Мероприятия».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3. </w:t>
      </w:r>
      <w:hyperlink r:id="rId6" w:history="1">
        <w:r>
          <w:rPr>
            <w:rStyle w:val="a7"/>
            <w:bCs/>
            <w:color w:val="auto"/>
            <w:u w:val="none"/>
          </w:rPr>
          <w:t>Второй</w:t>
        </w:r>
        <w:r w:rsidRPr="00E82F5B">
          <w:rPr>
            <w:rStyle w:val="a7"/>
            <w:bCs/>
            <w:color w:val="auto"/>
            <w:u w:val="none"/>
          </w:rPr>
          <w:t xml:space="preserve"> республиканский творческий конкурс детских коллективов «В созвездии А.С. Пушкина и Г.Тукая»</w:t>
        </w:r>
      </w:hyperlink>
      <w:r>
        <w:t>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4. </w:t>
      </w:r>
      <w:r w:rsidRPr="00FD5B90">
        <w:t xml:space="preserve">Ознакомиться с документами и Положением. </w:t>
      </w:r>
    </w:p>
    <w:p w:rsidR="00E82F5B" w:rsidRPr="00FD5B90" w:rsidRDefault="00E82F5B" w:rsidP="00E82F5B">
      <w:pPr>
        <w:pStyle w:val="a8"/>
        <w:spacing w:before="0" w:beforeAutospacing="0" w:after="0" w:afterAutospacing="0"/>
      </w:pPr>
      <w:r>
        <w:t xml:space="preserve">5. </w:t>
      </w:r>
      <w:r w:rsidRPr="00FD5B90">
        <w:t>Оплатить организационный взнос, скачав квитанцию, в любом отделении банка.</w:t>
      </w:r>
    </w:p>
    <w:p w:rsid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E82F5B">
        <w:rPr>
          <w:bCs/>
        </w:rPr>
        <w:t xml:space="preserve">6. </w:t>
      </w:r>
      <w:r>
        <w:rPr>
          <w:bCs/>
        </w:rPr>
        <w:t xml:space="preserve">Заполнить заявку на участие в Конкурсе (форма заявки №1,2) </w:t>
      </w:r>
      <w:r>
        <w:rPr>
          <w:color w:val="000000"/>
        </w:rPr>
        <w:t>и отправить по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 xml:space="preserve">. </w:t>
      </w:r>
      <w:r w:rsidRPr="00E82F5B">
        <w:rPr>
          <w:b/>
          <w:color w:val="000000"/>
        </w:rPr>
        <w:t>Необходимо</w:t>
      </w:r>
      <w:r>
        <w:rPr>
          <w:color w:val="000000"/>
        </w:rPr>
        <w:t xml:space="preserve"> прикрепить </w:t>
      </w:r>
      <w:r w:rsidRPr="00E82F5B">
        <w:rPr>
          <w:b/>
          <w:color w:val="000000"/>
        </w:rPr>
        <w:t>к</w:t>
      </w:r>
      <w:r>
        <w:rPr>
          <w:color w:val="000000"/>
        </w:rPr>
        <w:t xml:space="preserve"> </w:t>
      </w:r>
      <w:r w:rsidRPr="00E82F5B">
        <w:rPr>
          <w:b/>
          <w:color w:val="000000"/>
        </w:rPr>
        <w:t>заявке</w:t>
      </w:r>
      <w:r>
        <w:rPr>
          <w:color w:val="000000"/>
        </w:rPr>
        <w:t xml:space="preserve"> конкурсный </w:t>
      </w:r>
      <w:r w:rsidRPr="00E82F5B">
        <w:rPr>
          <w:b/>
          <w:color w:val="000000"/>
        </w:rPr>
        <w:t>видеоматериал</w:t>
      </w:r>
      <w:r>
        <w:rPr>
          <w:color w:val="000000"/>
        </w:rPr>
        <w:t xml:space="preserve"> участника и </w:t>
      </w:r>
      <w:r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>.</w:t>
      </w:r>
    </w:p>
    <w:p w:rsidR="00E82F5B" w:rsidRP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F3EE8" w:rsidRDefault="000F3EE8" w:rsidP="00E82F5B">
      <w:pPr>
        <w:pStyle w:val="a8"/>
        <w:spacing w:before="0" w:beforeAutospacing="0" w:after="0" w:afterAutospacing="0"/>
        <w:jc w:val="right"/>
      </w:pPr>
      <w:r>
        <w:rPr>
          <w:b/>
          <w:bCs/>
          <w:color w:val="000000"/>
        </w:rPr>
        <w:t>Форма №1 (для категории участников: солисты, малые группы)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096"/>
        <w:gridCol w:w="730"/>
        <w:gridCol w:w="1691"/>
        <w:gridCol w:w="1391"/>
        <w:gridCol w:w="970"/>
        <w:gridCol w:w="1343"/>
        <w:gridCol w:w="1210"/>
        <w:gridCol w:w="1479"/>
      </w:tblGrid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jc w:val="right"/>
      </w:pPr>
      <w:r>
        <w:rPr>
          <w:b/>
          <w:bCs/>
          <w:color w:val="000000"/>
        </w:rPr>
        <w:t>Форма №2 (для категории: театральные коллективы)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030"/>
        <w:gridCol w:w="1706"/>
        <w:gridCol w:w="1539"/>
        <w:gridCol w:w="909"/>
        <w:gridCol w:w="1021"/>
        <w:gridCol w:w="1210"/>
        <w:gridCol w:w="1479"/>
      </w:tblGrid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Наименование коллектива и список участников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адрес учителя (руководителя)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>
      <w:pPr>
        <w:spacing w:after="240"/>
      </w:pPr>
    </w:p>
    <w:p w:rsidR="008903EF" w:rsidRDefault="000F3EE8" w:rsidP="009C7653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 Участник или его законный представитель, отправляя заявку на участие в Конкурсе, автоматически выражают свое согласие на обработку персональных данных участника Конкурса, а именно: ФИО участника (наименование коллектива), класс, образовательное учреждение, ФИО учителя (руководителя).</w:t>
      </w:r>
    </w:p>
    <w:p w:rsidR="009C7653" w:rsidRDefault="009C7653" w:rsidP="009C7653">
      <w:pPr>
        <w:pStyle w:val="a8"/>
        <w:spacing w:before="0" w:beforeAutospacing="0" w:after="0" w:afterAutospacing="0"/>
        <w:jc w:val="both"/>
      </w:pPr>
    </w:p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9. Организационный взнос.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9.1. Организационный фонд формируется за счет оплаты участниками организационного взноса.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9.3. Организационный взнос </w:t>
      </w:r>
      <w:r>
        <w:rPr>
          <w:b/>
          <w:bCs/>
          <w:color w:val="000000"/>
        </w:rPr>
        <w:t>с одного участника</w:t>
      </w:r>
      <w:r w:rsidR="008903EF">
        <w:rPr>
          <w:color w:val="000000"/>
        </w:rPr>
        <w:t xml:space="preserve"> составляет 35</w:t>
      </w:r>
      <w:r>
        <w:rPr>
          <w:color w:val="000000"/>
        </w:rPr>
        <w:t>0 (триста</w:t>
      </w:r>
      <w:r w:rsidR="008903EF">
        <w:rPr>
          <w:color w:val="000000"/>
        </w:rPr>
        <w:t xml:space="preserve"> пятьдесят</w:t>
      </w:r>
      <w:r>
        <w:rPr>
          <w:color w:val="000000"/>
        </w:rPr>
        <w:t>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Организационный взнос </w:t>
      </w:r>
      <w:r>
        <w:rPr>
          <w:b/>
          <w:bCs/>
          <w:color w:val="000000"/>
        </w:rPr>
        <w:t>с творческого коллектива</w:t>
      </w:r>
      <w:r w:rsidR="008903EF">
        <w:rPr>
          <w:color w:val="000000"/>
        </w:rPr>
        <w:t xml:space="preserve"> составляет 6</w:t>
      </w:r>
      <w:r>
        <w:rPr>
          <w:color w:val="000000"/>
        </w:rPr>
        <w:t>00 (</w:t>
      </w:r>
      <w:r w:rsidR="008903EF">
        <w:rPr>
          <w:color w:val="000000"/>
        </w:rPr>
        <w:t>шес</w:t>
      </w:r>
      <w:r>
        <w:rPr>
          <w:color w:val="000000"/>
        </w:rPr>
        <w:t>тьсот)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Квитанции для оплаты участия в Конкурсе можно скачать на официальном сайте 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«Центр для одаренных детей» </w:t>
      </w:r>
      <w:hyperlink r:id="rId7" w:history="1">
        <w:r>
          <w:rPr>
            <w:rStyle w:val="a7"/>
            <w:color w:val="000000"/>
          </w:rPr>
          <w:t>www.odkzn.ru</w:t>
        </w:r>
      </w:hyperlink>
      <w:r w:rsidR="008903EF">
        <w:rPr>
          <w:color w:val="000000"/>
        </w:rPr>
        <w:t>.</w:t>
      </w:r>
    </w:p>
    <w:p w:rsidR="000F3EE8" w:rsidRDefault="000F3EE8" w:rsidP="000F3EE8"/>
    <w:p w:rsidR="000F3EE8" w:rsidRDefault="00644464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10</w:t>
      </w:r>
      <w:r w:rsidR="000F3EE8">
        <w:rPr>
          <w:b/>
          <w:bCs/>
          <w:color w:val="000000"/>
        </w:rPr>
        <w:t>. Реквизиты Организатора конкурса.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Получатель платежа МБУ</w:t>
      </w:r>
      <w:r w:rsidR="00644464"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«Центр для одарённых детей»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ИНН 1655184417   КПП 165501001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Счет получателя 40701810392053000044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Банк получателя </w:t>
      </w:r>
      <w:proofErr w:type="gramStart"/>
      <w:r>
        <w:rPr>
          <w:color w:val="000000"/>
        </w:rPr>
        <w:t>Отделении</w:t>
      </w:r>
      <w:proofErr w:type="gramEnd"/>
      <w:r>
        <w:rPr>
          <w:color w:val="000000"/>
        </w:rPr>
        <w:t xml:space="preserve"> Банка «НБ Татарстан»</w:t>
      </w:r>
    </w:p>
    <w:p w:rsidR="000F3EE8" w:rsidRDefault="000F3EE8" w:rsidP="000F3EE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КД 82130201040040000130 БИК 049205001  ЛБВ71821129-ГЦТРиГО</w:t>
      </w:r>
    </w:p>
    <w:p w:rsidR="008903EF" w:rsidRDefault="008903EF" w:rsidP="000F3EE8">
      <w:pPr>
        <w:pStyle w:val="a8"/>
        <w:spacing w:before="0" w:beforeAutospacing="0" w:after="0" w:afterAutospacing="0"/>
        <w:jc w:val="both"/>
      </w:pPr>
      <w:r w:rsidRPr="008903EF">
        <w:t>КБК 82100000000000000130-продажа услуг</w:t>
      </w:r>
    </w:p>
    <w:p w:rsidR="00E12CF5" w:rsidRDefault="00E12CF5" w:rsidP="000F3EE8"/>
    <w:p w:rsidR="000F3EE8" w:rsidRDefault="00644464" w:rsidP="00644464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</w:rPr>
        <w:t>11</w:t>
      </w:r>
      <w:r w:rsidR="000F3EE8">
        <w:rPr>
          <w:b/>
          <w:bCs/>
          <w:color w:val="000000"/>
        </w:rPr>
        <w:t>. Контакты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.1. Наш адрес: </w:t>
      </w:r>
      <w:r w:rsidR="000F3EE8">
        <w:rPr>
          <w:b/>
          <w:bCs/>
          <w:color w:val="000000"/>
        </w:rPr>
        <w:t xml:space="preserve">г. Казань, ул. </w:t>
      </w:r>
      <w:proofErr w:type="spellStart"/>
      <w:r w:rsidR="000F3EE8">
        <w:rPr>
          <w:b/>
          <w:bCs/>
          <w:color w:val="000000"/>
        </w:rPr>
        <w:t>Амирхана</w:t>
      </w:r>
      <w:proofErr w:type="spellEnd"/>
      <w:r w:rsidR="000F3EE8">
        <w:rPr>
          <w:b/>
          <w:bCs/>
          <w:color w:val="000000"/>
        </w:rPr>
        <w:t xml:space="preserve"> </w:t>
      </w:r>
      <w:proofErr w:type="spellStart"/>
      <w:r w:rsidR="000F3EE8">
        <w:rPr>
          <w:b/>
          <w:bCs/>
          <w:color w:val="000000"/>
        </w:rPr>
        <w:t>Еники</w:t>
      </w:r>
      <w:proofErr w:type="spellEnd"/>
      <w:r w:rsidR="000F3EE8">
        <w:rPr>
          <w:b/>
          <w:bCs/>
          <w:color w:val="000000"/>
        </w:rPr>
        <w:t xml:space="preserve"> </w:t>
      </w:r>
      <w:r w:rsidR="000F3EE8">
        <w:rPr>
          <w:color w:val="000000"/>
        </w:rPr>
        <w:t>(бывшая ул. Калинина)</w:t>
      </w:r>
      <w:r w:rsidR="000F3EE8">
        <w:rPr>
          <w:b/>
          <w:bCs/>
          <w:color w:val="000000"/>
        </w:rPr>
        <w:t>, д.23 (территориально – школа №98), вход отдельный за хоккейной площадкой</w:t>
      </w:r>
      <w:r w:rsidR="000F3EE8">
        <w:rPr>
          <w:color w:val="000000"/>
        </w:rPr>
        <w:t>.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.2. Сайт: </w:t>
      </w:r>
      <w:hyperlink r:id="rId8" w:history="1">
        <w:r w:rsidR="000F3EE8">
          <w:rPr>
            <w:rStyle w:val="a7"/>
            <w:b/>
            <w:bCs/>
            <w:color w:val="000000"/>
          </w:rPr>
          <w:t>www.odkzn.ru</w:t>
        </w:r>
      </w:hyperlink>
      <w:r w:rsidR="000F3EE8">
        <w:rPr>
          <w:b/>
          <w:bCs/>
          <w:color w:val="000000"/>
        </w:rPr>
        <w:t xml:space="preserve">, </w:t>
      </w:r>
      <w:r w:rsidR="000F3EE8">
        <w:rPr>
          <w:color w:val="000000"/>
        </w:rPr>
        <w:t xml:space="preserve">официальный сайт на портале «Электронное образование в Республике Татарстан»: </w:t>
      </w:r>
      <w:hyperlink r:id="rId9" w:history="1">
        <w:r w:rsidR="000F3EE8">
          <w:rPr>
            <w:rStyle w:val="a7"/>
            <w:b/>
            <w:bCs/>
            <w:color w:val="000000"/>
          </w:rPr>
          <w:t>https://edu.tatar.ru/vahit/page399248.htm</w:t>
        </w:r>
      </w:hyperlink>
      <w:r w:rsidR="000F3EE8">
        <w:rPr>
          <w:b/>
          <w:bCs/>
          <w:color w:val="000000"/>
        </w:rPr>
        <w:t xml:space="preserve"> 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.3.Электронная почта: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>.</w:t>
      </w:r>
    </w:p>
    <w:p w:rsidR="0076487C" w:rsidRDefault="00644464" w:rsidP="00E12CF5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.4. Телефон: </w:t>
      </w:r>
      <w:r w:rsidR="000F3EE8">
        <w:rPr>
          <w:b/>
          <w:bCs/>
          <w:color w:val="000000"/>
        </w:rPr>
        <w:t>8(843)</w:t>
      </w:r>
      <w:r w:rsidR="008903EF">
        <w:rPr>
          <w:b/>
          <w:bCs/>
          <w:color w:val="000000"/>
        </w:rPr>
        <w:t xml:space="preserve">264-50-40, </w:t>
      </w:r>
      <w:r w:rsidR="000F3EE8">
        <w:rPr>
          <w:b/>
          <w:bCs/>
          <w:color w:val="000000"/>
        </w:rPr>
        <w:t>236-55-88</w:t>
      </w:r>
      <w:r>
        <w:rPr>
          <w:b/>
          <w:bCs/>
          <w:color w:val="000000"/>
        </w:rPr>
        <w:t>, 236-55-83</w:t>
      </w: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903EF" w:rsidRDefault="008903EF" w:rsidP="008903EF">
      <w:pPr>
        <w:pStyle w:val="a8"/>
        <w:spacing w:before="0" w:beforeAutospacing="0" w:after="200" w:afterAutospacing="0"/>
        <w:rPr>
          <w:b/>
          <w:bCs/>
          <w:color w:val="000000"/>
        </w:rPr>
      </w:pPr>
    </w:p>
    <w:p w:rsidR="000F3EE8" w:rsidRDefault="000F3EE8" w:rsidP="008903EF">
      <w:pPr>
        <w:pStyle w:val="a8"/>
        <w:spacing w:before="0" w:beforeAutospacing="0" w:after="200" w:afterAutospacing="0"/>
        <w:jc w:val="right"/>
      </w:pPr>
      <w:bookmarkStart w:id="0" w:name="_GoBack"/>
      <w:bookmarkEnd w:id="0"/>
      <w:r>
        <w:rPr>
          <w:b/>
          <w:bCs/>
          <w:color w:val="000000"/>
        </w:rPr>
        <w:t>ПРИЛОЖЕНИЕ №1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Примерные вопросы жюри по жизни и творчеству А.С. Пушкина: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lastRenderedPageBreak/>
        <w:t>1.Назовите имя, отчество, фамилию няни Пушкина.</w:t>
      </w:r>
    </w:p>
    <w:p w:rsidR="000E19C1" w:rsidRDefault="000F3EE8" w:rsidP="000F3EE8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Какой великий русский поэт слушал стихи Пушкина на лицейском экзамене?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 xml:space="preserve">3. </w:t>
      </w:r>
      <w:r w:rsidR="000E19C1">
        <w:rPr>
          <w:color w:val="000000"/>
        </w:rPr>
        <w:t>Какой русский поэт был выслан из Петербурга за стихотворение, посвященное гибели Пушкина?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4.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Какой язык господствовал в доме поэта? 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5.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В каком </w:t>
      </w:r>
      <w:proofErr w:type="gramStart"/>
      <w:r w:rsidR="000E19C1">
        <w:rPr>
          <w:color w:val="000000"/>
        </w:rPr>
        <w:t>месяце</w:t>
      </w:r>
      <w:proofErr w:type="gramEnd"/>
      <w:r w:rsidR="000E19C1">
        <w:rPr>
          <w:color w:val="000000"/>
        </w:rPr>
        <w:t xml:space="preserve"> и </w:t>
      </w:r>
      <w:proofErr w:type="gramStart"/>
      <w:r w:rsidR="000E19C1">
        <w:rPr>
          <w:color w:val="000000"/>
        </w:rPr>
        <w:t>какого</w:t>
      </w:r>
      <w:proofErr w:type="gramEnd"/>
      <w:r w:rsidR="000E19C1">
        <w:rPr>
          <w:color w:val="000000"/>
        </w:rPr>
        <w:t xml:space="preserve"> числа отмечали Пушкин и его друзья день открытия Лицея?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6.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Какие прозвища были у Пушкина в Лицее? 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7.Какое время года особенно любил Пушкин и почему?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8.«Ах! Умолчу ль о мамушке моей…» Кого имел в виду поэт?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9.Знаете ли вы известный пушкинский афоризм о воспитании: «Мы все учились понемногу…»?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10.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Сколько лет было Пушкину, когда он закончил «Руслана и Людмилу»?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11.Сколько лет провел он в Лицее: в «неволе милой, … лет соединенья»?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Бывал ли Пушкин за границей?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 xml:space="preserve">13.Какое первое </w:t>
      </w:r>
      <w:proofErr w:type="gramStart"/>
      <w:r>
        <w:rPr>
          <w:color w:val="000000"/>
        </w:rPr>
        <w:t>стихотворение</w:t>
      </w:r>
      <w:proofErr w:type="gramEnd"/>
      <w:r>
        <w:rPr>
          <w:color w:val="000000"/>
        </w:rPr>
        <w:t xml:space="preserve"> он опубликовал и под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псевдонимом?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14.«Там русский дух, там Русью пахнет». Где «там»?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15.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называется сейчас город, где Пушкин учился в лицее?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16.После известия о казни пятерых декабристов Пушкин нарисовал виселицу с телами повешенных и написал четыре слова. Какие?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17.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назвала М. Цветаева свою книгу о Пушкине?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18.Для чего рождаются поэты на свет: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«Не для житейского волненья,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Не для корысти, не для битв…»?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19.В качестве эпиграфа к «Капитанской дочке» приводится в сокращенном виде русская пословица. Знаете ли вы ее целиком?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20.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Кто в романе «Евгений Онегин» произносит фразу: «Любви все возрасты покорны»?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21.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Почему Пушкин вызвал Дантеса на дуэль? (Чтобы восстановить свою…)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Пушкин получил анонимные письма. Что послужило поводом для клеветы?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23.10 февраля 1837 г. Пушкина не стало. Где похоронен?</w:t>
      </w:r>
    </w:p>
    <w:p w:rsidR="000F3EE8" w:rsidRDefault="000F3EE8" w:rsidP="000F3EE8"/>
    <w:p w:rsidR="008903EF" w:rsidRDefault="008903EF" w:rsidP="008903EF">
      <w:pPr>
        <w:pStyle w:val="a8"/>
        <w:spacing w:before="0" w:beforeAutospacing="0" w:after="0" w:afterAutospacing="0"/>
      </w:pPr>
      <w:proofErr w:type="gramStart"/>
      <w:r>
        <w:rPr>
          <w:b/>
          <w:bCs/>
          <w:color w:val="000000"/>
          <w:shd w:val="clear" w:color="auto" w:fill="FFFFFF"/>
        </w:rPr>
        <w:t>Примерные вопросы жюри по жизни и творчеству Г. Тукая</w:t>
      </w:r>
      <w:proofErr w:type="gramEnd"/>
      <w:r>
        <w:rPr>
          <w:b/>
          <w:bCs/>
          <w:color w:val="000000"/>
          <w:shd w:val="clear" w:color="auto" w:fill="FFFFFF"/>
        </w:rPr>
        <w:t>:</w:t>
      </w:r>
    </w:p>
    <w:p w:rsidR="008903EF" w:rsidRDefault="008903EF" w:rsidP="008903EF"/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1. Назовите деревню, в которой </w:t>
      </w:r>
      <w:proofErr w:type="gramStart"/>
      <w:r>
        <w:rPr>
          <w:color w:val="000000"/>
          <w:shd w:val="clear" w:color="auto" w:fill="FFFFFF"/>
        </w:rPr>
        <w:t>родился Г. Тукай</w:t>
      </w:r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Каковы г</w:t>
      </w:r>
      <w:r>
        <w:rPr>
          <w:color w:val="000000"/>
        </w:rPr>
        <w:t xml:space="preserve">оды жизни </w:t>
      </w:r>
      <w:proofErr w:type="spellStart"/>
      <w:r>
        <w:rPr>
          <w:color w:val="000000"/>
        </w:rPr>
        <w:t>Габдуллы</w:t>
      </w:r>
      <w:proofErr w:type="spellEnd"/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укая?</w:t>
      </w:r>
    </w:p>
    <w:p w:rsidR="000E19C1" w:rsidRDefault="008903EF" w:rsidP="008903E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 w:rsidR="000E19C1">
        <w:rPr>
          <w:color w:val="000000"/>
          <w:shd w:val="clear" w:color="auto" w:fill="FFFFFF"/>
        </w:rPr>
        <w:t>Назовите русский аналог татарской пословицы — названия стихотворения Г. Тукая «ЭШ БЕТКӘЧ — УЙНАРГА ЯРЫЙ».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4. </w:t>
      </w:r>
      <w:r w:rsidR="000E19C1">
        <w:rPr>
          <w:color w:val="000000"/>
        </w:rPr>
        <w:t>Назовите автора музыки балета “</w:t>
      </w:r>
      <w:proofErr w:type="spellStart"/>
      <w:r w:rsidR="000E19C1">
        <w:rPr>
          <w:color w:val="000000"/>
        </w:rPr>
        <w:t>Шурале</w:t>
      </w:r>
      <w:proofErr w:type="spellEnd"/>
      <w:r w:rsidR="000E19C1">
        <w:rPr>
          <w:color w:val="000000"/>
        </w:rPr>
        <w:t>”.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5. </w:t>
      </w:r>
      <w:proofErr w:type="gramStart"/>
      <w:r>
        <w:rPr>
          <w:color w:val="000000"/>
          <w:shd w:val="clear" w:color="auto" w:fill="FFFFFF"/>
        </w:rPr>
        <w:t>Природа</w:t>
      </w:r>
      <w:proofErr w:type="gramEnd"/>
      <w:r>
        <w:rPr>
          <w:color w:val="000000"/>
          <w:shd w:val="clear" w:color="auto" w:fill="FFFFFF"/>
        </w:rPr>
        <w:t xml:space="preserve"> какой деревни воспета поэтом в сказке «</w:t>
      </w:r>
      <w:proofErr w:type="spellStart"/>
      <w:r>
        <w:rPr>
          <w:color w:val="000000"/>
          <w:shd w:val="clear" w:color="auto" w:fill="FFFFFF"/>
        </w:rPr>
        <w:t>Шурале</w:t>
      </w:r>
      <w:proofErr w:type="spellEnd"/>
      <w:r>
        <w:rPr>
          <w:color w:val="000000"/>
          <w:shd w:val="clear" w:color="auto" w:fill="FFFFFF"/>
        </w:rPr>
        <w:t>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6. Что </w:t>
      </w:r>
      <w:proofErr w:type="gramStart"/>
      <w:r>
        <w:rPr>
          <w:color w:val="000000"/>
          <w:shd w:val="clear" w:color="auto" w:fill="FFFFFF"/>
        </w:rPr>
        <w:t>украл деревенский мальчишка в сказке Г. Тукая</w:t>
      </w:r>
      <w:proofErr w:type="gramEnd"/>
      <w:r>
        <w:rPr>
          <w:color w:val="000000"/>
          <w:shd w:val="clear" w:color="auto" w:fill="FFFFFF"/>
        </w:rPr>
        <w:t xml:space="preserve"> «Водяная»?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7. Благодаря какому качеству </w:t>
      </w:r>
      <w:proofErr w:type="gramStart"/>
      <w:r>
        <w:rPr>
          <w:color w:val="000000"/>
          <w:shd w:val="clear" w:color="auto" w:fill="FFFFFF"/>
        </w:rPr>
        <w:t>герои сказки Г. Тукая</w:t>
      </w:r>
      <w:proofErr w:type="gramEnd"/>
      <w:r>
        <w:rPr>
          <w:color w:val="000000"/>
          <w:shd w:val="clear" w:color="auto" w:fill="FFFFFF"/>
        </w:rPr>
        <w:t xml:space="preserve"> о козе и овце не были съедены волками?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8. Кто </w:t>
      </w:r>
      <w:proofErr w:type="gramStart"/>
      <w:r>
        <w:rPr>
          <w:color w:val="000000"/>
          <w:shd w:val="clear" w:color="auto" w:fill="FFFFFF"/>
        </w:rPr>
        <w:t>выступает в роли ученика в детском стихотворении Г. Тукая</w:t>
      </w:r>
      <w:proofErr w:type="gramEnd"/>
      <w:r>
        <w:rPr>
          <w:color w:val="000000"/>
          <w:shd w:val="clear" w:color="auto" w:fill="FFFFFF"/>
        </w:rPr>
        <w:t xml:space="preserve"> «Забавный ученик»?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9. </w:t>
      </w:r>
      <w:r w:rsidR="000E19C1">
        <w:rPr>
          <w:color w:val="000000"/>
          <w:shd w:val="clear" w:color="auto" w:fill="FFFFFF"/>
        </w:rPr>
        <w:t xml:space="preserve">Какая юбилейная дата Г. </w:t>
      </w:r>
      <w:proofErr w:type="gramStart"/>
      <w:r w:rsidR="000E19C1">
        <w:rPr>
          <w:color w:val="000000"/>
          <w:shd w:val="clear" w:color="auto" w:fill="FFFFFF"/>
        </w:rPr>
        <w:t>Тукая</w:t>
      </w:r>
      <w:proofErr w:type="gramEnd"/>
      <w:r w:rsidR="000E19C1">
        <w:rPr>
          <w:color w:val="000000"/>
          <w:shd w:val="clear" w:color="auto" w:fill="FFFFFF"/>
        </w:rPr>
        <w:t xml:space="preserve"> отмечалась в 2016 году?</w:t>
      </w:r>
      <w:r w:rsidR="000E19C1"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10. Какая песня на стихи поэта стала неофициальным гимном татарского народа?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11. </w:t>
      </w:r>
      <w:r w:rsidR="000E19C1">
        <w:rPr>
          <w:color w:val="000000"/>
          <w:shd w:val="clear" w:color="auto" w:fill="FFFFFF"/>
        </w:rPr>
        <w:t>В какой семье родился</w:t>
      </w:r>
      <w:proofErr w:type="gramStart"/>
      <w:r w:rsidR="000E19C1">
        <w:rPr>
          <w:color w:val="000000"/>
          <w:shd w:val="clear" w:color="auto" w:fill="FFFFFF"/>
        </w:rPr>
        <w:t xml:space="preserve"> Т</w:t>
      </w:r>
      <w:proofErr w:type="gramEnd"/>
      <w:r w:rsidR="000E19C1">
        <w:rPr>
          <w:color w:val="000000"/>
          <w:shd w:val="clear" w:color="auto" w:fill="FFFFFF"/>
        </w:rPr>
        <w:t>укай</w:t>
      </w:r>
      <w:r w:rsidR="000E19C1">
        <w:rPr>
          <w:color w:val="000000"/>
        </w:rPr>
        <w:t xml:space="preserve"> (социальное положение)?</w:t>
      </w:r>
      <w:r w:rsidR="000E19C1">
        <w:rPr>
          <w:color w:val="000000"/>
        </w:rPr>
        <w:br/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12. Кто воспитывал </w:t>
      </w:r>
      <w:proofErr w:type="spellStart"/>
      <w:r>
        <w:rPr>
          <w:color w:val="000000"/>
        </w:rPr>
        <w:t>Габдуллу</w:t>
      </w:r>
      <w:proofErr w:type="spellEnd"/>
      <w:r>
        <w:rPr>
          <w:color w:val="000000"/>
        </w:rPr>
        <w:t>, когда его мать вышла замуж и уехала?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13. В каком году </w:t>
      </w:r>
      <w:proofErr w:type="spellStart"/>
      <w:r>
        <w:rPr>
          <w:color w:val="000000"/>
        </w:rPr>
        <w:t>Габдулла</w:t>
      </w:r>
      <w:proofErr w:type="spellEnd"/>
      <w:r>
        <w:rPr>
          <w:color w:val="000000"/>
        </w:rPr>
        <w:t xml:space="preserve"> приезжает в Уральск?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14. Как звали его тётю, жившую в Уральске?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15. </w:t>
      </w:r>
      <w:r w:rsidR="000E19C1">
        <w:rPr>
          <w:color w:val="000000"/>
        </w:rPr>
        <w:t>Как называется его первое опубликованное стихотворение?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16. Когда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укай возвращается в “светозарную Казань”?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17. </w:t>
      </w:r>
      <w:r w:rsidR="000E19C1">
        <w:rPr>
          <w:color w:val="000000"/>
        </w:rPr>
        <w:t>Какие русские поэты оказали влияние на творчество</w:t>
      </w:r>
      <w:proofErr w:type="gramStart"/>
      <w:r w:rsidR="000E19C1">
        <w:rPr>
          <w:color w:val="000000"/>
        </w:rPr>
        <w:t xml:space="preserve"> Т</w:t>
      </w:r>
      <w:proofErr w:type="gramEnd"/>
      <w:r w:rsidR="000E19C1">
        <w:rPr>
          <w:color w:val="000000"/>
        </w:rPr>
        <w:t>укая?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18. В каком году были напечатаны первые стихи поэта?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19. </w:t>
      </w:r>
      <w:r w:rsidR="000E19C1">
        <w:rPr>
          <w:color w:val="000000"/>
        </w:rPr>
        <w:t xml:space="preserve">Кто первым научил </w:t>
      </w:r>
      <w:proofErr w:type="spellStart"/>
      <w:r w:rsidR="000E19C1">
        <w:rPr>
          <w:color w:val="000000"/>
        </w:rPr>
        <w:t>Габдуллу</w:t>
      </w:r>
      <w:proofErr w:type="spellEnd"/>
      <w:r w:rsidR="000E19C1">
        <w:rPr>
          <w:color w:val="000000"/>
        </w:rPr>
        <w:t xml:space="preserve"> правилам стихосложения?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lastRenderedPageBreak/>
        <w:t xml:space="preserve">20. </w:t>
      </w:r>
      <w:r w:rsidR="000E19C1">
        <w:rPr>
          <w:color w:val="000000"/>
        </w:rPr>
        <w:t>С кем из деятелей татарской литературы подружился и работал в Казани</w:t>
      </w:r>
      <w:proofErr w:type="gramStart"/>
      <w:r w:rsidR="000E19C1">
        <w:rPr>
          <w:color w:val="000000"/>
        </w:rPr>
        <w:t xml:space="preserve"> Т</w:t>
      </w:r>
      <w:proofErr w:type="gramEnd"/>
      <w:r w:rsidR="000E19C1">
        <w:rPr>
          <w:color w:val="000000"/>
        </w:rPr>
        <w:t>укай?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21. Какие стихи поэта положены на музыку?</w:t>
      </w:r>
    </w:p>
    <w:p w:rsidR="008903EF" w:rsidRDefault="008903EF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Примерные вопросы жюри, касающиеся содержания произведения или отношения чтеца к мыслям, выраженным автором читаемого произведения </w:t>
      </w:r>
      <w:r>
        <w:rPr>
          <w:b/>
          <w:bCs/>
          <w:color w:val="000000"/>
        </w:rPr>
        <w:t>(на примере стихотворения А.С. Пушкина «Памятник»):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1.   Какова основная мысль прочитанного вами текста?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2.   Почему вы выбрали именно этот текст?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  Что значит слово "нерукотворный" в стихотворении Пушкина «Памятник»? Что может быть ещё нерукотворным?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   Как вы понимаете выражение "заветная лира"?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 Что такое "Александрийский столп"? Положительно ли вы оцениваете пушкинские строки, сказанные автором о себе: "Вознёсся выше он главою непокорной Александрийского столпа"?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  Что значат в пушкинском тексте слова "жестокий век"?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  Оправдано ли для поэта как бы ставить собственными стихами «Памятник» самому себе?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8.  Пушкин пишет: "главою непокорной…" Когда "глава непокорная" хороша и когда плоха?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 Почему вы ставите логическое ударение именно на слове… (например, «…в мой жестокий век восславил я свободу и / милость к </w:t>
      </w:r>
      <w:proofErr w:type="gramStart"/>
      <w:r>
        <w:rPr>
          <w:color w:val="000000"/>
        </w:rPr>
        <w:t>падшим</w:t>
      </w:r>
      <w:proofErr w:type="gramEnd"/>
      <w:r>
        <w:rPr>
          <w:color w:val="000000"/>
        </w:rPr>
        <w:t xml:space="preserve"> призывал»)?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10. В этом стихотворении много возвышенных слов, взятых из церковно-славянского языка или высокого книжного стиля. </w:t>
      </w:r>
      <w:proofErr w:type="gramStart"/>
      <w:r>
        <w:rPr>
          <w:color w:val="000000"/>
        </w:rPr>
        <w:t>Возможны ли такие слова, как, например, "глава", "вознёсся", "заветная лира", "тленье", "пиит" в современной речи?</w:t>
      </w:r>
      <w:proofErr w:type="gramEnd"/>
    </w:p>
    <w:p w:rsidR="000F3EE8" w:rsidRDefault="000F3EE8" w:rsidP="000F3EE8"/>
    <w:p w:rsidR="005F658A" w:rsidRPr="004C00CB" w:rsidRDefault="005F658A" w:rsidP="000F3E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F658A" w:rsidRPr="004C00CB" w:rsidSect="00C4046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17"/>
    <w:multiLevelType w:val="hybridMultilevel"/>
    <w:tmpl w:val="E80C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540"/>
    <w:multiLevelType w:val="multilevel"/>
    <w:tmpl w:val="132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28A2"/>
    <w:multiLevelType w:val="hybridMultilevel"/>
    <w:tmpl w:val="368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5233"/>
    <w:multiLevelType w:val="hybridMultilevel"/>
    <w:tmpl w:val="8E5E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A0037"/>
    <w:multiLevelType w:val="multilevel"/>
    <w:tmpl w:val="9F42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5C4098"/>
    <w:multiLevelType w:val="multilevel"/>
    <w:tmpl w:val="898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2599"/>
    <w:multiLevelType w:val="hybridMultilevel"/>
    <w:tmpl w:val="A4B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599B"/>
    <w:multiLevelType w:val="hybridMultilevel"/>
    <w:tmpl w:val="2DC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C4F"/>
    <w:multiLevelType w:val="hybridMultilevel"/>
    <w:tmpl w:val="92B82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91707"/>
    <w:multiLevelType w:val="multilevel"/>
    <w:tmpl w:val="1402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778C"/>
    <w:multiLevelType w:val="hybridMultilevel"/>
    <w:tmpl w:val="AD2AA8B0"/>
    <w:lvl w:ilvl="0" w:tplc="CFE87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81B38"/>
    <w:multiLevelType w:val="multilevel"/>
    <w:tmpl w:val="EBE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732D0"/>
    <w:multiLevelType w:val="hybridMultilevel"/>
    <w:tmpl w:val="717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A6B"/>
    <w:multiLevelType w:val="hybridMultilevel"/>
    <w:tmpl w:val="CC0A2D1E"/>
    <w:lvl w:ilvl="0" w:tplc="98407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A3820"/>
    <w:multiLevelType w:val="hybridMultilevel"/>
    <w:tmpl w:val="8BD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EC9"/>
    <w:multiLevelType w:val="hybridMultilevel"/>
    <w:tmpl w:val="371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3568"/>
    <w:multiLevelType w:val="multilevel"/>
    <w:tmpl w:val="12D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552D6"/>
    <w:multiLevelType w:val="hybridMultilevel"/>
    <w:tmpl w:val="D39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100"/>
    <w:multiLevelType w:val="multilevel"/>
    <w:tmpl w:val="2FD4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60B7A"/>
    <w:multiLevelType w:val="hybridMultilevel"/>
    <w:tmpl w:val="3414491A"/>
    <w:lvl w:ilvl="0" w:tplc="AE022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C3F4D"/>
    <w:multiLevelType w:val="multilevel"/>
    <w:tmpl w:val="779C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0249F"/>
    <w:multiLevelType w:val="multilevel"/>
    <w:tmpl w:val="47A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342A8"/>
    <w:multiLevelType w:val="multilevel"/>
    <w:tmpl w:val="CF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D1E"/>
    <w:rsid w:val="000012D9"/>
    <w:rsid w:val="00007BC5"/>
    <w:rsid w:val="00057FF5"/>
    <w:rsid w:val="00077B11"/>
    <w:rsid w:val="00077E84"/>
    <w:rsid w:val="00082496"/>
    <w:rsid w:val="000D6C12"/>
    <w:rsid w:val="000D72A5"/>
    <w:rsid w:val="000E19C1"/>
    <w:rsid w:val="000E477F"/>
    <w:rsid w:val="000E78D4"/>
    <w:rsid w:val="000E79E0"/>
    <w:rsid w:val="000F3EE8"/>
    <w:rsid w:val="00101739"/>
    <w:rsid w:val="00111933"/>
    <w:rsid w:val="00120167"/>
    <w:rsid w:val="00183B61"/>
    <w:rsid w:val="001B3ED9"/>
    <w:rsid w:val="001B7627"/>
    <w:rsid w:val="001E0E94"/>
    <w:rsid w:val="00214CB9"/>
    <w:rsid w:val="002242A1"/>
    <w:rsid w:val="00263B10"/>
    <w:rsid w:val="0028257D"/>
    <w:rsid w:val="0029070B"/>
    <w:rsid w:val="00293739"/>
    <w:rsid w:val="002A21FE"/>
    <w:rsid w:val="002A3914"/>
    <w:rsid w:val="002E52E2"/>
    <w:rsid w:val="002F725A"/>
    <w:rsid w:val="00332691"/>
    <w:rsid w:val="003534BF"/>
    <w:rsid w:val="00372F0D"/>
    <w:rsid w:val="003A20E0"/>
    <w:rsid w:val="003D2A10"/>
    <w:rsid w:val="003D38DA"/>
    <w:rsid w:val="003D663A"/>
    <w:rsid w:val="003E3BD3"/>
    <w:rsid w:val="004125ED"/>
    <w:rsid w:val="004227CB"/>
    <w:rsid w:val="00442C7C"/>
    <w:rsid w:val="004431BD"/>
    <w:rsid w:val="00496E3B"/>
    <w:rsid w:val="004B1A29"/>
    <w:rsid w:val="004C00CB"/>
    <w:rsid w:val="004D0D6F"/>
    <w:rsid w:val="004D7B48"/>
    <w:rsid w:val="00526B67"/>
    <w:rsid w:val="00527FAF"/>
    <w:rsid w:val="005518F7"/>
    <w:rsid w:val="005B13B1"/>
    <w:rsid w:val="005B4307"/>
    <w:rsid w:val="005F435D"/>
    <w:rsid w:val="005F658A"/>
    <w:rsid w:val="005F7019"/>
    <w:rsid w:val="00603E66"/>
    <w:rsid w:val="006068E8"/>
    <w:rsid w:val="00634E0A"/>
    <w:rsid w:val="006424AC"/>
    <w:rsid w:val="00644464"/>
    <w:rsid w:val="00674117"/>
    <w:rsid w:val="00693A53"/>
    <w:rsid w:val="00697997"/>
    <w:rsid w:val="006A6D1E"/>
    <w:rsid w:val="006E01B0"/>
    <w:rsid w:val="006E1FEF"/>
    <w:rsid w:val="006E5FD7"/>
    <w:rsid w:val="0070437A"/>
    <w:rsid w:val="00707BA5"/>
    <w:rsid w:val="00713587"/>
    <w:rsid w:val="007238D6"/>
    <w:rsid w:val="0073126E"/>
    <w:rsid w:val="0076487C"/>
    <w:rsid w:val="00766DE0"/>
    <w:rsid w:val="007713C5"/>
    <w:rsid w:val="007745E2"/>
    <w:rsid w:val="00792C00"/>
    <w:rsid w:val="007A55F4"/>
    <w:rsid w:val="007C2162"/>
    <w:rsid w:val="00807B71"/>
    <w:rsid w:val="00832ABC"/>
    <w:rsid w:val="0084079F"/>
    <w:rsid w:val="008515E1"/>
    <w:rsid w:val="00877DD6"/>
    <w:rsid w:val="008903EF"/>
    <w:rsid w:val="008A3649"/>
    <w:rsid w:val="008B40E5"/>
    <w:rsid w:val="00901CC1"/>
    <w:rsid w:val="00927C1C"/>
    <w:rsid w:val="00944C81"/>
    <w:rsid w:val="009726C4"/>
    <w:rsid w:val="00976633"/>
    <w:rsid w:val="009A2FD5"/>
    <w:rsid w:val="009C033C"/>
    <w:rsid w:val="009C4E95"/>
    <w:rsid w:val="009C7653"/>
    <w:rsid w:val="009D5130"/>
    <w:rsid w:val="00A14B1A"/>
    <w:rsid w:val="00A16853"/>
    <w:rsid w:val="00A406F0"/>
    <w:rsid w:val="00A5187E"/>
    <w:rsid w:val="00A76A08"/>
    <w:rsid w:val="00AB15F4"/>
    <w:rsid w:val="00AF633E"/>
    <w:rsid w:val="00B077AB"/>
    <w:rsid w:val="00B1336A"/>
    <w:rsid w:val="00B37D1A"/>
    <w:rsid w:val="00B80373"/>
    <w:rsid w:val="00B845D2"/>
    <w:rsid w:val="00B9228D"/>
    <w:rsid w:val="00BA6018"/>
    <w:rsid w:val="00BB2F4B"/>
    <w:rsid w:val="00BE2539"/>
    <w:rsid w:val="00C40463"/>
    <w:rsid w:val="00C53C66"/>
    <w:rsid w:val="00CA182C"/>
    <w:rsid w:val="00CA4359"/>
    <w:rsid w:val="00D00F28"/>
    <w:rsid w:val="00D125B3"/>
    <w:rsid w:val="00D35998"/>
    <w:rsid w:val="00DA6707"/>
    <w:rsid w:val="00DE1F72"/>
    <w:rsid w:val="00DF7CC5"/>
    <w:rsid w:val="00E046EF"/>
    <w:rsid w:val="00E05D69"/>
    <w:rsid w:val="00E06C30"/>
    <w:rsid w:val="00E0782C"/>
    <w:rsid w:val="00E12CF5"/>
    <w:rsid w:val="00E159E5"/>
    <w:rsid w:val="00E31064"/>
    <w:rsid w:val="00E75E85"/>
    <w:rsid w:val="00E771D1"/>
    <w:rsid w:val="00E82F5B"/>
    <w:rsid w:val="00E955DE"/>
    <w:rsid w:val="00EE78A9"/>
    <w:rsid w:val="00F06400"/>
    <w:rsid w:val="00F06950"/>
    <w:rsid w:val="00F47F6D"/>
    <w:rsid w:val="00F578BA"/>
    <w:rsid w:val="00F664AB"/>
    <w:rsid w:val="00F824D4"/>
    <w:rsid w:val="00F92042"/>
    <w:rsid w:val="00FA00CB"/>
    <w:rsid w:val="00FC678D"/>
    <w:rsid w:val="00FD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194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8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z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kzn.ru/services/pushkin-tuk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92A2-C1A7-4F53-A156-E0B0E91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Полиграфий</dc:creator>
  <cp:lastModifiedBy>Пользователь</cp:lastModifiedBy>
  <cp:revision>7</cp:revision>
  <cp:lastPrinted>2018-02-14T11:15:00Z</cp:lastPrinted>
  <dcterms:created xsi:type="dcterms:W3CDTF">2017-08-03T07:38:00Z</dcterms:created>
  <dcterms:modified xsi:type="dcterms:W3CDTF">2018-02-21T13:14:00Z</dcterms:modified>
</cp:coreProperties>
</file>